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F84B7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 w:rsidR="00703AC4">
              <w:rPr>
                <w:rFonts w:ascii="仿宋" w:eastAsia="仿宋" w:hAnsi="仿宋" w:hint="eastAsia"/>
                <w:bCs/>
                <w:szCs w:val="21"/>
              </w:rPr>
              <w:t>距离保护的基本概念及特点</w:t>
            </w:r>
            <w:bookmarkStart w:id="0" w:name="_GoBack"/>
            <w:bookmarkEnd w:id="0"/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F84B7C">
        <w:trPr>
          <w:trHeight w:hRule="exact" w:val="397"/>
        </w:trPr>
        <w:tc>
          <w:tcPr>
            <w:tcW w:w="127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F84B7C" w:rsidRDefault="001F647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703AC4">
              <w:rPr>
                <w:rFonts w:ascii="仿宋" w:eastAsia="仿宋" w:hAnsi="仿宋" w:hint="eastAsia"/>
                <w:bCs/>
                <w:szCs w:val="21"/>
              </w:rPr>
              <w:t>6</w:t>
            </w:r>
          </w:p>
        </w:tc>
      </w:tr>
      <w:tr w:rsidR="00F84B7C">
        <w:trPr>
          <w:trHeight w:hRule="exact" w:val="397"/>
        </w:trPr>
        <w:tc>
          <w:tcPr>
            <w:tcW w:w="127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F84B7C" w:rsidRDefault="001F647B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F84B7C">
        <w:trPr>
          <w:trHeight w:hRule="exact" w:val="397"/>
        </w:trPr>
        <w:tc>
          <w:tcPr>
            <w:tcW w:w="127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F84B7C" w:rsidRDefault="001F647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F84B7C" w:rsidRDefault="001F647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F84B7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F84B7C">
        <w:trPr>
          <w:trHeight w:hRule="exact" w:val="709"/>
        </w:trPr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掌握距离保护的基本概念</w:t>
            </w:r>
            <w:r>
              <w:rPr>
                <w:rFonts w:ascii="仿宋" w:eastAsia="仿宋" w:hAnsi="仿宋" w:hint="eastAsia"/>
                <w:bCs/>
                <w:szCs w:val="21"/>
              </w:rPr>
              <w:t>和原理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84B7C">
        <w:trPr>
          <w:trHeight w:hRule="exact" w:val="397"/>
        </w:trPr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能阐明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具体应用。</w:t>
            </w:r>
          </w:p>
        </w:tc>
      </w:tr>
      <w:tr w:rsidR="00F84B7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84B7C">
        <w:trPr>
          <w:trHeight w:hRule="exact" w:val="397"/>
        </w:trPr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</w:t>
            </w:r>
            <w:r>
              <w:rPr>
                <w:rFonts w:ascii="仿宋" w:eastAsia="仿宋" w:hAnsi="仿宋" w:hint="eastAsia"/>
                <w:bCs/>
                <w:szCs w:val="21"/>
              </w:rPr>
              <w:t>与相间保护异同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84B7C">
        <w:trPr>
          <w:trHeight w:hRule="exact" w:val="1086"/>
        </w:trPr>
        <w:tc>
          <w:tcPr>
            <w:tcW w:w="127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和零序保护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F84B7C">
        <w:trPr>
          <w:trHeight w:hRule="exact" w:val="715"/>
        </w:trPr>
        <w:tc>
          <w:tcPr>
            <w:tcW w:w="127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84B7C">
        <w:trPr>
          <w:trHeight w:val="397"/>
        </w:trPr>
        <w:tc>
          <w:tcPr>
            <w:tcW w:w="1271" w:type="dxa"/>
            <w:vMerge w:val="restart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4B7C" w:rsidRDefault="001F647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F84B7C">
        <w:trPr>
          <w:trHeight w:val="397"/>
        </w:trPr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F84B7C">
        <w:trPr>
          <w:trHeight w:val="575"/>
        </w:trPr>
        <w:tc>
          <w:tcPr>
            <w:tcW w:w="1271" w:type="dxa"/>
            <w:vMerge w:val="restart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F84B7C">
        <w:trPr>
          <w:trHeight w:val="3323"/>
        </w:trPr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距离有了，保护还在吗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距离保护的基本原理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：距离保护的基本概念及特点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距离保护的基本概念及特点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84B7C"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为何引入距离</w:t>
            </w:r>
            <w:r>
              <w:rPr>
                <w:rFonts w:ascii="仿宋" w:eastAsia="仿宋" w:hAnsi="仿宋" w:hint="eastAsia"/>
                <w:bCs/>
                <w:szCs w:val="21"/>
              </w:rPr>
              <w:t>保护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观看距离有了，保护还在吗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距离保护的基本原理等</w:t>
            </w:r>
            <w:r>
              <w:rPr>
                <w:rFonts w:ascii="仿宋" w:eastAsia="仿宋" w:hAnsi="仿宋" w:hint="eastAsia"/>
                <w:bCs/>
                <w:szCs w:val="21"/>
              </w:rPr>
              <w:t>微课视频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F84B7C">
        <w:trPr>
          <w:trHeight w:val="1833"/>
        </w:trPr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做距离保护的基本概念及特点交互习题，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F84B7C">
        <w:trPr>
          <w:trHeight w:val="1733"/>
        </w:trPr>
        <w:tc>
          <w:tcPr>
            <w:tcW w:w="1271" w:type="dxa"/>
            <w:vMerge/>
            <w:vAlign w:val="center"/>
          </w:tcPr>
          <w:p w:rsidR="00F84B7C" w:rsidRDefault="00F84B7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F84B7C">
        <w:trPr>
          <w:trHeight w:val="1471"/>
        </w:trPr>
        <w:tc>
          <w:tcPr>
            <w:tcW w:w="1271" w:type="dxa"/>
            <w:vAlign w:val="center"/>
          </w:tcPr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F84B7C" w:rsidRDefault="001F647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F84B7C" w:rsidRDefault="001F647B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F84B7C" w:rsidRDefault="00F84B7C"/>
    <w:sectPr w:rsidR="00F84B7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47B" w:rsidRDefault="001F647B">
      <w:r>
        <w:separator/>
      </w:r>
    </w:p>
  </w:endnote>
  <w:endnote w:type="continuationSeparator" w:id="0">
    <w:p w:rsidR="001F647B" w:rsidRDefault="001F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47B" w:rsidRDefault="001F647B">
      <w:r>
        <w:separator/>
      </w:r>
    </w:p>
  </w:footnote>
  <w:footnote w:type="continuationSeparator" w:id="0">
    <w:p w:rsidR="001F647B" w:rsidRDefault="001F6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7C" w:rsidRDefault="001F647B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1F647B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03AC4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C5E04"/>
    <w:rsid w:val="00C10A38"/>
    <w:rsid w:val="00C83DB2"/>
    <w:rsid w:val="00CA69B9"/>
    <w:rsid w:val="00CC4C33"/>
    <w:rsid w:val="00CE52F0"/>
    <w:rsid w:val="00D31773"/>
    <w:rsid w:val="00D53542"/>
    <w:rsid w:val="00D84BA9"/>
    <w:rsid w:val="00DD6726"/>
    <w:rsid w:val="00ED11F5"/>
    <w:rsid w:val="00F84B7C"/>
    <w:rsid w:val="00F9363A"/>
    <w:rsid w:val="00FA0C9F"/>
    <w:rsid w:val="00FA7116"/>
    <w:rsid w:val="00FE22C8"/>
    <w:rsid w:val="1D3D0C8F"/>
    <w:rsid w:val="201C6220"/>
    <w:rsid w:val="23DC2D1A"/>
    <w:rsid w:val="316D37F6"/>
    <w:rsid w:val="36C070CE"/>
    <w:rsid w:val="5A2F072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CDAE9F7-7EAF-49EB-9433-9426C986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